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794" w:rsidRDefault="00562FD8">
      <w:pPr>
        <w:spacing w:after="92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05794" w:rsidRDefault="00D5542E">
      <w:pPr>
        <w:spacing w:after="399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ПАСПОРТ УСЛУГИ (ПРОЦЕССА) АО «ТОТЕМСКАЯ ЭТС»</w:t>
      </w:r>
    </w:p>
    <w:p w:rsidR="00E05794" w:rsidRDefault="00562FD8">
      <w:pPr>
        <w:spacing w:after="58" w:line="240" w:lineRule="auto"/>
        <w:ind w:left="519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ТЕХНОЛОГИЧЕСКОЕ ОПОСРЕДОВАННОЕ ПРИСОЕДИНЕНИЕ К ЭЛЕКТРИЧЕСКИМ СЕТЯМ СЕТЕВОЙ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E05794" w:rsidRDefault="00562FD8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ОРГАНИЗАЦИИ ПОСРЕДСТВОМ ПЕРЕРАСПРЕДЕЛЕНИЯ МАКСИМАЛЬНОЙ МОЩНОСТИ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E05794" w:rsidRDefault="00562FD8">
      <w:pPr>
        <w:spacing w:after="37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E05794" w:rsidRDefault="00562FD8">
      <w:pPr>
        <w:spacing w:after="169" w:line="237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юридическое лицо или индивидуальный предприниматель. </w:t>
      </w:r>
    </w:p>
    <w:p w:rsidR="00E05794" w:rsidRDefault="00562FD8">
      <w:pPr>
        <w:spacing w:after="46" w:line="240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РАЗМЕР ПЛАТЫ ЗА ПРЕДОСТАВЛЕНИЕ УСЛУГИ (ПРОЦЕССА) И ОСНОВАНИЕ ЕЕ ВЗИМАНИЯ: </w:t>
      </w:r>
      <w:r>
        <w:rPr>
          <w:rFonts w:ascii="Times New Roman" w:eastAsia="Times New Roman" w:hAnsi="Times New Roman" w:cs="Times New Roman"/>
          <w:sz w:val="24"/>
        </w:rPr>
        <w:t xml:space="preserve">Размер платы за </w:t>
      </w:r>
    </w:p>
    <w:p w:rsidR="00E05794" w:rsidRDefault="00562FD8">
      <w:pPr>
        <w:spacing w:after="169" w:line="237" w:lineRule="auto"/>
        <w:ind w:left="257" w:hanging="1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технологическое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присоединение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устройств рассчитывается исходя из величины максимальной мощнос</w:t>
      </w:r>
      <w:r>
        <w:rPr>
          <w:rFonts w:ascii="Times New Roman" w:eastAsia="Times New Roman" w:hAnsi="Times New Roman" w:cs="Times New Roman"/>
          <w:sz w:val="24"/>
        </w:rPr>
        <w:t xml:space="preserve">ти присоединяемых </w:t>
      </w:r>
      <w:proofErr w:type="spellStart"/>
      <w:r>
        <w:rPr>
          <w:rFonts w:ascii="Times New Roman" w:eastAsia="Times New Roman" w:hAnsi="Times New Roman" w:cs="Times New Roman"/>
          <w:sz w:val="24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устройств с применением стандартизированных тарифных ставок, либо ставок платы за единицу максимальной мощности, установленных уполномоченным органом исполнительной власти в области государственного регулирования тарифов</w:t>
      </w:r>
      <w:r w:rsidR="009B0D33">
        <w:rPr>
          <w:rFonts w:ascii="Times New Roman" w:eastAsia="Times New Roman" w:hAnsi="Times New Roman" w:cs="Times New Roman"/>
          <w:sz w:val="24"/>
        </w:rPr>
        <w:t xml:space="preserve"> (приказ РЭК ВО № 857 от 16.12.2015</w:t>
      </w:r>
      <w:r>
        <w:rPr>
          <w:rFonts w:ascii="Times New Roman" w:eastAsia="Times New Roman" w:hAnsi="Times New Roman" w:cs="Times New Roman"/>
          <w:sz w:val="24"/>
        </w:rPr>
        <w:t xml:space="preserve"> г.). </w:t>
      </w:r>
    </w:p>
    <w:p w:rsidR="00E05794" w:rsidRDefault="00562FD8">
      <w:pPr>
        <w:spacing w:after="148" w:line="240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E05794" w:rsidRDefault="00562FD8">
      <w:pPr>
        <w:numPr>
          <w:ilvl w:val="0"/>
          <w:numId w:val="1"/>
        </w:numPr>
        <w:spacing w:after="169" w:line="237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Заявители, в отношении которых до 1 января 2015 г. в установленном порядке было осуществлено технологическое присоединение к электрическим сетям. </w:t>
      </w:r>
    </w:p>
    <w:p w:rsidR="00E05794" w:rsidRDefault="00562FD8">
      <w:pPr>
        <w:numPr>
          <w:ilvl w:val="0"/>
          <w:numId w:val="1"/>
        </w:numPr>
        <w:spacing w:after="169" w:line="237" w:lineRule="auto"/>
        <w:ind w:hanging="10"/>
        <w:jc w:val="both"/>
      </w:pPr>
      <w:r>
        <w:rPr>
          <w:rFonts w:ascii="Times New Roman" w:eastAsia="Times New Roman" w:hAnsi="Times New Roman" w:cs="Times New Roman"/>
          <w:sz w:val="24"/>
        </w:rPr>
        <w:t>За исключением лиц, намереваю</w:t>
      </w:r>
      <w:r>
        <w:rPr>
          <w:rFonts w:ascii="Times New Roman" w:eastAsia="Times New Roman" w:hAnsi="Times New Roman" w:cs="Times New Roman"/>
          <w:sz w:val="24"/>
        </w:rPr>
        <w:t xml:space="preserve">щихся осуществить присоединение по временной схеме, в том числе лиц электроустановки до 150 кВт которых являются передвижными. </w:t>
      </w:r>
    </w:p>
    <w:p w:rsidR="00E05794" w:rsidRDefault="00562FD8">
      <w:pPr>
        <w:spacing w:after="169" w:line="237" w:lineRule="auto"/>
        <w:ind w:left="257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технологическое присоединение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устройств Заявителя посредством перераспре</w:t>
      </w:r>
      <w:r>
        <w:rPr>
          <w:rFonts w:ascii="Times New Roman" w:eastAsia="Times New Roman" w:hAnsi="Times New Roman" w:cs="Times New Roman"/>
          <w:sz w:val="24"/>
        </w:rPr>
        <w:t xml:space="preserve">деления мощности. </w:t>
      </w:r>
    </w:p>
    <w:p w:rsidR="00E05794" w:rsidRDefault="00562FD8">
      <w:pPr>
        <w:spacing w:after="33" w:line="240" w:lineRule="auto"/>
        <w:ind w:left="262"/>
      </w:pPr>
      <w:r>
        <w:rPr>
          <w:rFonts w:ascii="Times New Roman" w:eastAsia="Times New Roman" w:hAnsi="Times New Roman" w:cs="Times New Roman"/>
          <w:b/>
        </w:rPr>
        <w:t xml:space="preserve">ОБЩИЙ СРОК ОКАЗАНИЯ УСЛУГИ (ПРОЦЕССА): </w:t>
      </w:r>
    </w:p>
    <w:p w:rsidR="00E05794" w:rsidRDefault="00562FD8">
      <w:pPr>
        <w:spacing w:line="234" w:lineRule="auto"/>
        <w:ind w:left="262" w:right="2779"/>
      </w:pPr>
      <w:r>
        <w:rPr>
          <w:rFonts w:ascii="Times New Roman" w:eastAsia="Times New Roman" w:hAnsi="Times New Roman" w:cs="Times New Roman"/>
          <w:b/>
        </w:rPr>
        <w:t>4 месяца</w:t>
      </w:r>
      <w:r>
        <w:rPr>
          <w:rFonts w:ascii="Times New Roman" w:eastAsia="Times New Roman" w:hAnsi="Times New Roman" w:cs="Times New Roman"/>
        </w:rPr>
        <w:t xml:space="preserve"> - для заявителей, максимальная мощность </w:t>
      </w:r>
      <w:proofErr w:type="spellStart"/>
      <w:r>
        <w:rPr>
          <w:rFonts w:ascii="Times New Roman" w:eastAsia="Times New Roman" w:hAnsi="Times New Roman" w:cs="Times New Roman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</w:rPr>
        <w:t xml:space="preserve"> устройств которых составляет до 670 кВт; </w:t>
      </w:r>
      <w:r>
        <w:rPr>
          <w:rFonts w:ascii="Times New Roman" w:eastAsia="Times New Roman" w:hAnsi="Times New Roman" w:cs="Times New Roman"/>
          <w:b/>
        </w:rPr>
        <w:t>1 год</w:t>
      </w:r>
      <w:r>
        <w:rPr>
          <w:rFonts w:ascii="Times New Roman" w:eastAsia="Times New Roman" w:hAnsi="Times New Roman" w:cs="Times New Roman"/>
        </w:rPr>
        <w:t xml:space="preserve"> - для заявителей, максимальная мощность </w:t>
      </w:r>
      <w:proofErr w:type="spellStart"/>
      <w:r>
        <w:rPr>
          <w:rFonts w:ascii="Times New Roman" w:eastAsia="Times New Roman" w:hAnsi="Times New Roman" w:cs="Times New Roman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</w:rPr>
        <w:t xml:space="preserve"> устройств которых составляет свыше 670 кВт. </w:t>
      </w:r>
    </w:p>
    <w:p w:rsidR="00E05794" w:rsidRDefault="00562FD8">
      <w:pPr>
        <w:spacing w:after="53" w:line="240" w:lineRule="auto"/>
        <w:ind w:left="262"/>
      </w:pPr>
      <w:r>
        <w:rPr>
          <w:rFonts w:ascii="Times New Roman" w:eastAsia="Times New Roman" w:hAnsi="Times New Roman" w:cs="Times New Roman"/>
        </w:rPr>
        <w:t xml:space="preserve"> </w:t>
      </w:r>
    </w:p>
    <w:p w:rsidR="009B0D33" w:rsidRDefault="009B0D33">
      <w:pPr>
        <w:spacing w:after="148" w:line="240" w:lineRule="auto"/>
        <w:ind w:left="257" w:hanging="10"/>
        <w:rPr>
          <w:rFonts w:ascii="Times New Roman" w:eastAsia="Times New Roman" w:hAnsi="Times New Roman" w:cs="Times New Roman"/>
          <w:b/>
          <w:sz w:val="24"/>
        </w:rPr>
      </w:pPr>
    </w:p>
    <w:p w:rsidR="009B0D33" w:rsidRDefault="009B0D33">
      <w:pPr>
        <w:spacing w:after="148" w:line="240" w:lineRule="auto"/>
        <w:ind w:left="257" w:hanging="10"/>
        <w:rPr>
          <w:rFonts w:ascii="Times New Roman" w:eastAsia="Times New Roman" w:hAnsi="Times New Roman" w:cs="Times New Roman"/>
          <w:b/>
          <w:sz w:val="24"/>
        </w:rPr>
      </w:pPr>
    </w:p>
    <w:p w:rsidR="009B0D33" w:rsidRDefault="009B0D33">
      <w:pPr>
        <w:spacing w:after="148" w:line="240" w:lineRule="auto"/>
        <w:ind w:left="257" w:hanging="10"/>
        <w:rPr>
          <w:rFonts w:ascii="Times New Roman" w:eastAsia="Times New Roman" w:hAnsi="Times New Roman" w:cs="Times New Roman"/>
          <w:b/>
          <w:sz w:val="24"/>
        </w:rPr>
      </w:pPr>
    </w:p>
    <w:p w:rsidR="009B0D33" w:rsidRDefault="009B0D33">
      <w:pPr>
        <w:spacing w:after="148" w:line="240" w:lineRule="auto"/>
        <w:ind w:left="257" w:hanging="10"/>
        <w:rPr>
          <w:rFonts w:ascii="Times New Roman" w:eastAsia="Times New Roman" w:hAnsi="Times New Roman" w:cs="Times New Roman"/>
          <w:b/>
          <w:sz w:val="24"/>
        </w:rPr>
      </w:pPr>
    </w:p>
    <w:p w:rsidR="00E05794" w:rsidRDefault="00562FD8">
      <w:pPr>
        <w:spacing w:after="148" w:line="240" w:lineRule="auto"/>
        <w:ind w:left="257" w:hanging="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СОСТАВ, ПОСЛЕДОВАТЕЛЬНОСТЬ И СРОКИ ОКАЗАНИЯ УСЛУГИ (ПРОЦЕССА): </w:t>
      </w:r>
    </w:p>
    <w:tbl>
      <w:tblPr>
        <w:tblStyle w:val="TableGrid"/>
        <w:tblW w:w="14349" w:type="dxa"/>
        <w:tblInd w:w="264" w:type="dxa"/>
        <w:tblCellMar>
          <w:top w:w="0" w:type="dxa"/>
          <w:left w:w="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430"/>
        <w:gridCol w:w="2604"/>
        <w:gridCol w:w="2712"/>
        <w:gridCol w:w="181"/>
        <w:gridCol w:w="2531"/>
        <w:gridCol w:w="1960"/>
        <w:gridCol w:w="1550"/>
        <w:gridCol w:w="2381"/>
      </w:tblGrid>
      <w:tr w:rsidR="00E05794" w:rsidTr="009B0D33">
        <w:trPr>
          <w:trHeight w:val="527"/>
        </w:trPr>
        <w:tc>
          <w:tcPr>
            <w:tcW w:w="430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E05794" w:rsidRDefault="00562FD8">
            <w:pPr>
              <w:ind w:left="17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</w:p>
        </w:tc>
        <w:tc>
          <w:tcPr>
            <w:tcW w:w="2604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Этап </w:t>
            </w:r>
          </w:p>
        </w:tc>
        <w:tc>
          <w:tcPr>
            <w:tcW w:w="2893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Условие этапа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Содержание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Форма предоставления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Срок исполнения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Ссылка на н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ормативно правовой акт </w:t>
            </w:r>
          </w:p>
        </w:tc>
      </w:tr>
      <w:tr w:rsidR="00E05794" w:rsidTr="009B0D33">
        <w:trPr>
          <w:trHeight w:val="1405"/>
        </w:trPr>
        <w:tc>
          <w:tcPr>
            <w:tcW w:w="43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r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260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r>
              <w:rPr>
                <w:rFonts w:ascii="Times New Roman" w:eastAsia="Times New Roman" w:hAnsi="Times New Roman" w:cs="Times New Roman"/>
              </w:rPr>
              <w:t xml:space="preserve">Направление уведомления в сетевую организацию об опосредованном </w:t>
            </w:r>
            <w:r w:rsidR="009B0D33">
              <w:rPr>
                <w:rFonts w:ascii="Times New Roman" w:eastAsia="Times New Roman" w:hAnsi="Times New Roman" w:cs="Times New Roman"/>
              </w:rPr>
              <w:t>присоединении</w:t>
            </w:r>
          </w:p>
        </w:tc>
        <w:tc>
          <w:tcPr>
            <w:tcW w:w="2893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Заключенное соглашение о перераспределении максимальной мощности </w:t>
            </w:r>
          </w:p>
        </w:tc>
        <w:tc>
          <w:tcPr>
            <w:tcW w:w="25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1" w:line="233" w:lineRule="auto"/>
              <w:ind w:left="2" w:right="12"/>
            </w:pPr>
            <w:r>
              <w:rPr>
                <w:rFonts w:ascii="Times New Roman" w:eastAsia="Times New Roman" w:hAnsi="Times New Roman" w:cs="Times New Roman"/>
              </w:rPr>
              <w:t xml:space="preserve">1.1.Копия заключенного между сторонами соглашения о перераспределении мощности </w:t>
            </w:r>
          </w:p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1.2.Копия технических </w:t>
            </w:r>
          </w:p>
        </w:tc>
        <w:tc>
          <w:tcPr>
            <w:tcW w:w="196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Уведомление в письменной форме направляется способом, позволяющим </w:t>
            </w:r>
          </w:p>
        </w:tc>
        <w:tc>
          <w:tcPr>
            <w:tcW w:w="155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позднее чем за 30 дней до планируемой даты фактического присоединения </w:t>
            </w:r>
          </w:p>
        </w:tc>
        <w:tc>
          <w:tcPr>
            <w:tcW w:w="238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Пункт 40(4-9)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</w:t>
            </w:r>
          </w:p>
        </w:tc>
      </w:tr>
      <w:tr w:rsidR="00E05794" w:rsidTr="009B0D33">
        <w:trPr>
          <w:trHeight w:val="4833"/>
        </w:trPr>
        <w:tc>
          <w:tcPr>
            <w:tcW w:w="43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60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>
            <w:pPr>
              <w:spacing w:line="240" w:lineRule="auto"/>
            </w:pPr>
          </w:p>
          <w:p w:rsidR="00E05794" w:rsidRDefault="00562FD8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93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8" w:line="233" w:lineRule="auto"/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условий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выданных владельцу ранее присоединенных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устройств; </w:t>
            </w:r>
          </w:p>
          <w:p w:rsidR="00E05794" w:rsidRDefault="00562FD8">
            <w:pPr>
              <w:spacing w:after="39" w:line="233" w:lineRule="auto"/>
              <w:ind w:left="2" w:right="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1.3. </w:t>
            </w:r>
            <w:r>
              <w:rPr>
                <w:rFonts w:ascii="Times New Roman" w:eastAsia="Times New Roman" w:hAnsi="Times New Roman" w:cs="Times New Roman"/>
              </w:rPr>
              <w:t xml:space="preserve">Копия технических условий, выданных владельцем ранее присоединенных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лицу,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устройства которого планируется присоединить к объек</w:t>
            </w:r>
            <w:r>
              <w:rPr>
                <w:rFonts w:ascii="Times New Roman" w:eastAsia="Times New Roman" w:hAnsi="Times New Roman" w:cs="Times New Roman"/>
              </w:rPr>
              <w:t xml:space="preserve">там электросетевого хозяйства владельца ранее </w:t>
            </w:r>
          </w:p>
          <w:p w:rsidR="00E05794" w:rsidRDefault="00562FD8">
            <w:pPr>
              <w:spacing w:line="233" w:lineRule="auto"/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присоединенных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</w:t>
            </w:r>
          </w:p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96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подтвердить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факт получения </w:t>
            </w:r>
          </w:p>
        </w:tc>
        <w:tc>
          <w:tcPr>
            <w:tcW w:w="155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6" w:line="235" w:lineRule="auto"/>
              <w:ind w:left="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энергопринима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устройств </w:t>
            </w:r>
            <w:r>
              <w:rPr>
                <w:rFonts w:ascii="Times New Roman" w:eastAsia="Times New Roman" w:hAnsi="Times New Roman" w:cs="Times New Roman"/>
                <w:sz w:val="20"/>
              </w:rPr>
              <w:tab/>
              <w:t xml:space="preserve">к объектам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электросетевог</w:t>
            </w:r>
            <w:proofErr w:type="spellEnd"/>
          </w:p>
          <w:p w:rsidR="00E05794" w:rsidRDefault="00562FD8">
            <w:pPr>
              <w:spacing w:after="3" w:line="240" w:lineRule="auto"/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 xml:space="preserve"> хозяйства </w:t>
            </w:r>
          </w:p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38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электрической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энергии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E05794" w:rsidTr="009B0D33">
        <w:trPr>
          <w:trHeight w:val="3056"/>
        </w:trPr>
        <w:tc>
          <w:tcPr>
            <w:tcW w:w="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2 </w:t>
            </w:r>
          </w:p>
        </w:tc>
        <w:tc>
          <w:tcPr>
            <w:tcW w:w="26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r>
              <w:rPr>
                <w:rFonts w:ascii="Times New Roman" w:eastAsia="Times New Roman" w:hAnsi="Times New Roman" w:cs="Times New Roman"/>
              </w:rPr>
              <w:t xml:space="preserve">Сетевая организация направляет копию уведомления субъекту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оперативнодиспетчерского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управления </w:t>
            </w:r>
          </w:p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 w:right="153"/>
            </w:pPr>
            <w:r>
              <w:rPr>
                <w:rFonts w:ascii="Times New Roman" w:eastAsia="Times New Roman" w:hAnsi="Times New Roman" w:cs="Times New Roman"/>
              </w:rPr>
              <w:t xml:space="preserve">В следующих случаях: - технические условия, подлежат согласованию с субъектом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оперативнодиспетчерского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управления; - технические условия, ранее выданные лицу, </w:t>
            </w:r>
            <w:r w:rsidR="009B0D33">
              <w:rPr>
                <w:rFonts w:ascii="Times New Roman" w:eastAsia="Times New Roman" w:hAnsi="Times New Roman" w:cs="Times New Roman"/>
              </w:rPr>
              <w:t xml:space="preserve">максимальная мощность </w:t>
            </w:r>
            <w:proofErr w:type="spellStart"/>
            <w:r w:rsidR="009B0D33">
              <w:rPr>
                <w:rFonts w:ascii="Times New Roman" w:eastAsia="Times New Roman" w:hAnsi="Times New Roman" w:cs="Times New Roman"/>
              </w:rPr>
              <w:t>энергопринимающи</w:t>
            </w:r>
            <w:proofErr w:type="spellEnd"/>
            <w:r w:rsidR="009B0D33">
              <w:rPr>
                <w:rFonts w:ascii="Times New Roman" w:eastAsia="Times New Roman" w:hAnsi="Times New Roman" w:cs="Times New Roman"/>
              </w:rPr>
              <w:t xml:space="preserve"> х устройств которого </w:t>
            </w:r>
            <w:proofErr w:type="gramStart"/>
            <w:r w:rsidR="009B0D33">
              <w:rPr>
                <w:rFonts w:ascii="Times New Roman" w:eastAsia="Times New Roman" w:hAnsi="Times New Roman" w:cs="Times New Roman"/>
              </w:rPr>
              <w:t>перераспределяется ,</w:t>
            </w:r>
            <w:proofErr w:type="gramEnd"/>
            <w:r w:rsidR="009B0D33">
              <w:rPr>
                <w:rFonts w:ascii="Times New Roman" w:eastAsia="Times New Roman" w:hAnsi="Times New Roman" w:cs="Times New Roman"/>
              </w:rPr>
              <w:t xml:space="preserve"> были согласованы с субъектом </w:t>
            </w:r>
            <w:proofErr w:type="spellStart"/>
            <w:r w:rsidR="009B0D33">
              <w:rPr>
                <w:rFonts w:ascii="Times New Roman" w:eastAsia="Times New Roman" w:hAnsi="Times New Roman" w:cs="Times New Roman"/>
              </w:rPr>
              <w:t>оперативнодиспетчерского</w:t>
            </w:r>
            <w:proofErr w:type="spellEnd"/>
            <w:r w:rsidR="009B0D33">
              <w:rPr>
                <w:rFonts w:ascii="Times New Roman" w:eastAsia="Times New Roman" w:hAnsi="Times New Roman" w:cs="Times New Roman"/>
              </w:rPr>
              <w:t xml:space="preserve"> управления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>
              <w:rPr>
                <w:rFonts w:ascii="Times New Roman" w:eastAsia="Times New Roman" w:hAnsi="Times New Roman" w:cs="Times New Roman"/>
              </w:rPr>
              <w:t xml:space="preserve">етевая организация направляет копию уведомления субъекту оперативно-диспетчерского управления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2"/>
            </w:pPr>
            <w:r>
              <w:rPr>
                <w:rFonts w:ascii="Times New Roman" w:eastAsia="Times New Roman" w:hAnsi="Times New Roman" w:cs="Times New Roman"/>
              </w:rPr>
              <w:t>Способом, позволяющим подтвердить факт пол</w:t>
            </w:r>
            <w:r w:rsidR="009B0D33">
              <w:rPr>
                <w:rFonts w:ascii="Times New Roman" w:eastAsia="Times New Roman" w:hAnsi="Times New Roman" w:cs="Times New Roman"/>
              </w:rPr>
              <w:t>учения, или очное обращение в АО «</w:t>
            </w:r>
            <w:proofErr w:type="spellStart"/>
            <w:r w:rsidR="009B0D33">
              <w:rPr>
                <w:rFonts w:ascii="Times New Roman" w:eastAsia="Times New Roman" w:hAnsi="Times New Roman" w:cs="Times New Roman"/>
              </w:rPr>
              <w:t>Тотемская</w:t>
            </w:r>
            <w:proofErr w:type="spellEnd"/>
            <w:r w:rsidR="009B0D33">
              <w:rPr>
                <w:rFonts w:ascii="Times New Roman" w:eastAsia="Times New Roman" w:hAnsi="Times New Roman" w:cs="Times New Roman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5 </w:t>
            </w:r>
          </w:p>
          <w:p w:rsidR="00E05794" w:rsidRDefault="00562FD8">
            <w:pPr>
              <w:spacing w:after="40" w:line="232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рабочих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дней со дня </w:t>
            </w:r>
          </w:p>
          <w:p w:rsidR="00E05794" w:rsidRDefault="00562FD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получения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уведомления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Пункт 40(1)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1791"/>
        </w:trPr>
        <w:tc>
          <w:tcPr>
            <w:tcW w:w="43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2604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0"/>
            </w:pPr>
            <w:r>
              <w:rPr>
                <w:rFonts w:ascii="Times New Roman" w:eastAsia="Times New Roman" w:hAnsi="Times New Roman" w:cs="Times New Roman"/>
              </w:rPr>
              <w:t xml:space="preserve">Согласование опосредованного присоединения </w:t>
            </w:r>
          </w:p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 w:right="6"/>
            </w:pPr>
            <w:r>
              <w:rPr>
                <w:rFonts w:ascii="Times New Roman" w:eastAsia="Times New Roman" w:hAnsi="Times New Roman" w:cs="Times New Roman"/>
              </w:rPr>
              <w:t xml:space="preserve">Сетевая организация согласовывает опосредованное присоединение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>3.1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Согласование опосредованного присоединения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Уведомление в письменной форме направляется способом, позволяющим подтвердить факт получения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66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3 рабочих дней со дня получения уведомл</w:t>
            </w:r>
            <w:r>
              <w:rPr>
                <w:rFonts w:ascii="Times New Roman" w:eastAsia="Times New Roman" w:hAnsi="Times New Roman" w:cs="Times New Roman"/>
              </w:rPr>
              <w:t xml:space="preserve">ения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40(9)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4321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33" w:lineRule="auto"/>
              <w:ind w:left="32" w:right="6"/>
            </w:pPr>
            <w:r>
              <w:rPr>
                <w:rFonts w:ascii="Times New Roman" w:eastAsia="Times New Roman" w:hAnsi="Times New Roman" w:cs="Times New Roman"/>
              </w:rPr>
              <w:t xml:space="preserve">Сетевая организация отказывает в согласовании опосредованного присоединения в </w:t>
            </w:r>
          </w:p>
          <w:p w:rsidR="00E05794" w:rsidRDefault="00562FD8">
            <w:pPr>
              <w:ind w:left="32" w:right="79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случае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если выданные владельцем  ранее присоединенных электроустановок технические условия приводят к нарушению ранее выданных сетевой организацией технических </w:t>
            </w:r>
          </w:p>
          <w:p w:rsidR="009B0D33" w:rsidRDefault="009B0D33" w:rsidP="009B0D33">
            <w:pPr>
              <w:spacing w:after="42" w:line="233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условий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владельца ранее присоединенных устройств, в </w:t>
            </w:r>
          </w:p>
          <w:p w:rsidR="009B0D33" w:rsidRDefault="009B0D33" w:rsidP="009B0D33">
            <w:pPr>
              <w:ind w:left="32" w:right="79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частности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к превышению величины максимальной мощности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>3.2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Отказ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согласовании опосредованного присоединения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>Уведомление в письменной форме напр</w:t>
            </w:r>
            <w:r>
              <w:rPr>
                <w:rFonts w:ascii="Times New Roman" w:eastAsia="Times New Roman" w:hAnsi="Times New Roman" w:cs="Times New Roman"/>
              </w:rPr>
              <w:t xml:space="preserve">авляется способом, позволяющим подтвердить факт получения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 w:right="1" w:firstLine="1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3 рабочих дней со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дня получения уведомления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40(9)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3231"/>
        </w:trPr>
        <w:tc>
          <w:tcPr>
            <w:tcW w:w="43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 </w:t>
            </w:r>
          </w:p>
        </w:tc>
        <w:tc>
          <w:tcPr>
            <w:tcW w:w="2604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0" w:right="50"/>
            </w:pPr>
            <w:r>
              <w:rPr>
                <w:rFonts w:ascii="Times New Roman" w:eastAsia="Times New Roman" w:hAnsi="Times New Roman" w:cs="Times New Roman"/>
              </w:rPr>
              <w:t xml:space="preserve">Проверка выполнения технических условий </w:t>
            </w:r>
          </w:p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Направление   заявителем сетевой организацией уведомления о выполнении технических условий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>4.1.</w:t>
            </w:r>
            <w:r>
              <w:rPr>
                <w:rFonts w:ascii="Times New Roman" w:eastAsia="Times New Roman" w:hAnsi="Times New Roman" w:cs="Times New Roman"/>
              </w:rPr>
              <w:t xml:space="preserve"> Сетевая организация для допуска в эксплуатацию прибора учета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направляет в адрес субъекта розничного рынка, указанного в заявке, с которым заявитель </w:t>
            </w:r>
            <w:r>
              <w:rPr>
                <w:rFonts w:ascii="Times New Roman" w:eastAsia="Times New Roman" w:hAnsi="Times New Roman" w:cs="Times New Roman"/>
              </w:rPr>
              <w:t xml:space="preserve">намеревается заключить договор энергоснабжения, уведомление о проведении проверки выполнения технических условий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34" w:lineRule="auto"/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Письменное уведомление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о </w:t>
            </w:r>
          </w:p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проведении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проверки выполнения технических условий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3 дней со дня получения от заявителя документов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277" w:line="268" w:lineRule="auto"/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18Д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энергии, </w:t>
            </w:r>
          </w:p>
          <w:p w:rsidR="00E05794" w:rsidRDefault="00562FD8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Пункты 152, 153 Раздела </w:t>
            </w:r>
          </w:p>
          <w:p w:rsidR="00E05794" w:rsidRDefault="00562FD8">
            <w:pPr>
              <w:ind w:left="14"/>
            </w:pPr>
            <w:r>
              <w:rPr>
                <w:rFonts w:ascii="Times New Roman" w:eastAsia="Times New Roman" w:hAnsi="Times New Roman" w:cs="Times New Roman"/>
              </w:rPr>
              <w:t>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Основ функционирования розничных рынков электрической энергии</w:t>
            </w:r>
            <w:r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05794" w:rsidTr="009B0D33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Направление   заявителем сетевой организацией уведомления о выполнении технических условий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33" w:lineRule="auto"/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 условий. Осмотр </w:t>
            </w:r>
          </w:p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обследование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электроустановок заявителей.  Мероприятия по проверке выполнения технических </w:t>
            </w:r>
            <w:r w:rsidR="009B0D33">
              <w:rPr>
                <w:rFonts w:ascii="Times New Roman" w:eastAsia="Times New Roman" w:hAnsi="Times New Roman" w:cs="Times New Roman"/>
              </w:rPr>
              <w:t>условий проводятся непосредственно в процессе проведения осмотра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40" w:lineRule="auto"/>
              <w:ind w:left="32"/>
            </w:pPr>
            <w:hyperlink r:id="rId7">
              <w:r>
                <w:rPr>
                  <w:rFonts w:ascii="Times New Roman" w:eastAsia="Times New Roman" w:hAnsi="Times New Roman" w:cs="Times New Roman"/>
                </w:rPr>
                <w:t xml:space="preserve">Акт </w:t>
              </w:r>
            </w:hyperlink>
            <w:r>
              <w:rPr>
                <w:rFonts w:ascii="Times New Roman" w:eastAsia="Times New Roman" w:hAnsi="Times New Roman" w:cs="Times New Roman"/>
              </w:rPr>
              <w:tab/>
              <w:t xml:space="preserve">осмотра </w:t>
            </w:r>
          </w:p>
          <w:p w:rsidR="00E05794" w:rsidRDefault="00562FD8">
            <w:pPr>
              <w:spacing w:after="40" w:line="233" w:lineRule="auto"/>
              <w:ind w:left="32"/>
              <w:jc w:val="both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обследования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) электр</w:t>
            </w:r>
            <w:r>
              <w:rPr>
                <w:rFonts w:ascii="Times New Roman" w:eastAsia="Times New Roman" w:hAnsi="Times New Roman" w:cs="Times New Roman"/>
              </w:rPr>
              <w:t xml:space="preserve">оустановки в письменной форме. При невыполнении </w:t>
            </w:r>
          </w:p>
          <w:p w:rsidR="00E05794" w:rsidRDefault="00562FD8">
            <w:pPr>
              <w:spacing w:after="42"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требований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B0D33" w:rsidRDefault="00562FD8">
            <w:pPr>
              <w:ind w:left="32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технических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условий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сетевая организация </w:t>
            </w:r>
            <w:r>
              <w:rPr>
                <w:rFonts w:ascii="Times New Roman" w:eastAsia="Times New Roman" w:hAnsi="Times New Roman" w:cs="Times New Roman"/>
              </w:rPr>
              <w:tab/>
              <w:t>в письменной форме</w:t>
            </w:r>
          </w:p>
          <w:p w:rsidR="009B0D33" w:rsidRDefault="00562FD8" w:rsidP="009B0D33">
            <w:pPr>
              <w:spacing w:after="39" w:line="234" w:lineRule="auto"/>
              <w:ind w:left="108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9B0D33">
              <w:rPr>
                <w:rFonts w:ascii="Times New Roman" w:eastAsia="Times New Roman" w:hAnsi="Times New Roman" w:cs="Times New Roman"/>
              </w:rPr>
              <w:t>уведомляет</w:t>
            </w:r>
            <w:proofErr w:type="gramEnd"/>
            <w:r w:rsidR="009B0D33">
              <w:rPr>
                <w:rFonts w:ascii="Times New Roman" w:eastAsia="Times New Roman" w:hAnsi="Times New Roman" w:cs="Times New Roman"/>
              </w:rPr>
              <w:t xml:space="preserve"> об этом заявителя. При </w:t>
            </w:r>
          </w:p>
          <w:p w:rsidR="00E05794" w:rsidRDefault="009B0D33" w:rsidP="009B0D33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осмотре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электроустановок замечания указываются в акте осмотра (обследования) электроустановки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10 дней со дня получения от заявителя документов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Пункты 83-88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</w:t>
            </w:r>
            <w:r>
              <w:rPr>
                <w:rFonts w:ascii="Times New Roman" w:eastAsia="Times New Roman" w:hAnsi="Times New Roman" w:cs="Times New Roman"/>
              </w:rPr>
              <w:t xml:space="preserve">ойств потребителей электрической энергии </w:t>
            </w:r>
          </w:p>
        </w:tc>
      </w:tr>
      <w:tr w:rsidR="00E05794" w:rsidTr="009B0D33">
        <w:trPr>
          <w:trHeight w:val="179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Если представители субъекта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оперативнодиспетчерского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управления участвовали осмотре </w:t>
            </w:r>
          </w:p>
        </w:tc>
        <w:tc>
          <w:tcPr>
            <w:tcW w:w="181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  <w:vAlign w:val="bottom"/>
          </w:tcPr>
          <w:p w:rsidR="00E05794" w:rsidRDefault="00562FD8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>4.3.</w:t>
            </w:r>
            <w:r>
              <w:rPr>
                <w:rFonts w:ascii="Times New Roman" w:eastAsia="Times New Roman" w:hAnsi="Times New Roman" w:cs="Times New Roman"/>
              </w:rPr>
              <w:t xml:space="preserve"> Согласование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Акта осмотра </w:t>
            </w:r>
            <w:r>
              <w:rPr>
                <w:rFonts w:ascii="Times New Roman" w:eastAsia="Times New Roman" w:hAnsi="Times New Roman" w:cs="Times New Roman"/>
              </w:rPr>
              <w:tab/>
              <w:t>(обследования) электроустановки с субъектом оперативно-диспетчерского управления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>Согласованный Акт осмотра (обследования) электроустановки</w:t>
            </w:r>
            <w: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90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97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</w:t>
            </w:r>
            <w:r>
              <w:rPr>
                <w:rFonts w:ascii="Times New Roman" w:eastAsia="Times New Roman" w:hAnsi="Times New Roman" w:cs="Times New Roman"/>
              </w:rPr>
              <w:t xml:space="preserve">лей электрической энергии </w:t>
            </w:r>
          </w:p>
        </w:tc>
      </w:tr>
      <w:tr w:rsidR="00E05794" w:rsidTr="009B0D33">
        <w:trPr>
          <w:trHeight w:val="231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271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1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33" w:lineRule="auto"/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>4.4.</w:t>
            </w:r>
            <w:r>
              <w:rPr>
                <w:rFonts w:ascii="Times New Roman" w:eastAsia="Times New Roman" w:hAnsi="Times New Roman" w:cs="Times New Roman"/>
              </w:rPr>
              <w:t xml:space="preserve"> Потребитель направляет в адрес органа федерального государственного энергетического надзора уведомление о проведении сетевой организацией осмотра </w:t>
            </w:r>
          </w:p>
          <w:p w:rsidR="00E05794" w:rsidRDefault="00562FD8">
            <w:pPr>
              <w:spacing w:after="38" w:line="240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обследования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E05794" w:rsidRDefault="00562FD8">
            <w:pPr>
              <w:ind w:left="108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электроустановок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заявителя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8" w:line="233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Письменное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уведомление  способом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позволяющим установить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дату отправки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и получения </w:t>
            </w:r>
          </w:p>
          <w:p w:rsidR="00E05794" w:rsidRDefault="00562FD8">
            <w:pPr>
              <w:spacing w:after="36" w:line="240" w:lineRule="auto"/>
              <w:ind w:left="108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уведомления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ind w:left="108"/>
            </w:pPr>
            <w: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33" w:lineRule="auto"/>
              <w:ind w:left="108" w:righ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5 дней со дня оформления акта осмотра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обследовани</w:t>
            </w:r>
            <w:proofErr w:type="spellEnd"/>
          </w:p>
          <w:p w:rsidR="00E05794" w:rsidRDefault="00562FD8">
            <w:pPr>
              <w:spacing w:after="42" w:line="240" w:lineRule="auto"/>
              <w:ind w:left="108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</w:t>
            </w:r>
          </w:p>
          <w:p w:rsidR="00E05794" w:rsidRDefault="00562FD8">
            <w:pPr>
              <w:ind w:left="108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электроустано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вок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заявителя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40" w:lineRule="auto"/>
              <w:ind w:left="76"/>
            </w:pPr>
            <w:r>
              <w:rPr>
                <w:rFonts w:ascii="Times New Roman" w:eastAsia="Times New Roman" w:hAnsi="Times New Roman" w:cs="Times New Roman"/>
              </w:rPr>
              <w:t xml:space="preserve">Пункты 18(1) - 18(4) </w:t>
            </w:r>
          </w:p>
          <w:p w:rsidR="00E05794" w:rsidRDefault="00562FD8">
            <w:pPr>
              <w:ind w:left="90"/>
            </w:pPr>
            <w:r>
              <w:rPr>
                <w:rFonts w:ascii="Times New Roman" w:eastAsia="Times New Roman" w:hAnsi="Times New Roman" w:cs="Times New Roman"/>
              </w:rPr>
              <w:t xml:space="preserve">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33" w:lineRule="auto"/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В случае невыполнении заявителем требований технических условий. Получение </w:t>
            </w:r>
          </w:p>
          <w:p w:rsidR="00E05794" w:rsidRDefault="00562FD8">
            <w:pPr>
              <w:ind w:left="108" w:right="19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заявителя сетевой организации уведомления об </w:t>
            </w:r>
            <w:r w:rsidR="009B0D33">
              <w:rPr>
                <w:rFonts w:ascii="Times New Roman" w:eastAsia="Times New Roman" w:hAnsi="Times New Roman" w:cs="Times New Roman"/>
              </w:rPr>
              <w:t>устранении замечаний по выполнению технических условий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  <w:b/>
              </w:rPr>
              <w:t>4.5.</w:t>
            </w:r>
            <w:r>
              <w:rPr>
                <w:rFonts w:ascii="Times New Roman" w:eastAsia="Times New Roman" w:hAnsi="Times New Roman" w:cs="Times New Roman"/>
              </w:rPr>
              <w:t xml:space="preserve"> Повторный осмотр электроустановки заявителя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40" w:lineRule="auto"/>
              <w:ind w:left="108"/>
            </w:pPr>
            <w:hyperlink r:id="rId8">
              <w:r>
                <w:rPr>
                  <w:rFonts w:ascii="Times New Roman" w:eastAsia="Times New Roman" w:hAnsi="Times New Roman" w:cs="Times New Roman"/>
                </w:rPr>
                <w:t xml:space="preserve">Акт </w:t>
              </w:r>
            </w:hyperlink>
            <w:r>
              <w:rPr>
                <w:rFonts w:ascii="Times New Roman" w:eastAsia="Times New Roman" w:hAnsi="Times New Roman" w:cs="Times New Roman"/>
              </w:rPr>
              <w:tab/>
              <w:t xml:space="preserve">осмотра </w:t>
            </w:r>
          </w:p>
          <w:p w:rsidR="00E05794" w:rsidRDefault="00562FD8">
            <w:pPr>
              <w:spacing w:line="234" w:lineRule="auto"/>
              <w:ind w:left="108" w:right="1"/>
              <w:jc w:val="both"/>
            </w:pPr>
            <w:r>
              <w:rPr>
                <w:rFonts w:ascii="Times New Roman" w:eastAsia="Times New Roman" w:hAnsi="Times New Roman" w:cs="Times New Roman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обследования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) электроустановки в письменной форме. </w:t>
            </w:r>
          </w:p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B0D33" w:rsidRDefault="00562FD8">
            <w:pPr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Не позднее 3 </w:t>
            </w:r>
            <w:r>
              <w:rPr>
                <w:rFonts w:ascii="Times New Roman" w:eastAsia="Times New Roman" w:hAnsi="Times New Roman" w:cs="Times New Roman"/>
              </w:rPr>
              <w:t>рабочих дней после получения от заявителя уведомления об устранении замечаний с приложением информации о</w:t>
            </w:r>
          </w:p>
          <w:p w:rsidR="00E05794" w:rsidRDefault="00562FD8">
            <w:pPr>
              <w:ind w:left="108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="009B0D33">
              <w:rPr>
                <w:rFonts w:ascii="Times New Roman" w:eastAsia="Times New Roman" w:hAnsi="Times New Roman" w:cs="Times New Roman"/>
              </w:rPr>
              <w:t>принятых</w:t>
            </w:r>
            <w:proofErr w:type="gramEnd"/>
            <w:r w:rsidR="009B0D33">
              <w:rPr>
                <w:rFonts w:ascii="Times New Roman" w:eastAsia="Times New Roman" w:hAnsi="Times New Roman" w:cs="Times New Roman"/>
              </w:rPr>
              <w:t xml:space="preserve"> мерах по их устранению.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90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89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68"/>
        </w:trPr>
        <w:tc>
          <w:tcPr>
            <w:tcW w:w="43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60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>
            <w:pPr>
              <w:ind w:left="32"/>
            </w:pPr>
          </w:p>
        </w:tc>
        <w:tc>
          <w:tcPr>
            <w:tcW w:w="25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196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155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>
            <w:pPr>
              <w:ind w:left="32"/>
            </w:pPr>
          </w:p>
        </w:tc>
        <w:tc>
          <w:tcPr>
            <w:tcW w:w="238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</w:tr>
      <w:tr w:rsidR="00E05794" w:rsidTr="009B0D33">
        <w:trPr>
          <w:trHeight w:val="128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0" w:line="232" w:lineRule="auto"/>
              <w:ind w:left="32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4.6.</w:t>
            </w:r>
            <w:r>
              <w:rPr>
                <w:rFonts w:ascii="Times New Roman" w:eastAsia="Times New Roman" w:hAnsi="Times New Roman" w:cs="Times New Roman"/>
              </w:rPr>
              <w:t xml:space="preserve"> Прием в эксплуатацию прибора учета. </w:t>
            </w:r>
          </w:p>
          <w:p w:rsidR="00E05794" w:rsidRDefault="00562FD8">
            <w:pPr>
              <w:ind w:left="32" w:right="1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Подписание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сторонами  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передача Акт допуска в эксплуатацию прибора учета.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40" w:lineRule="auto"/>
              <w:ind w:left="32"/>
            </w:pPr>
            <w:hyperlink r:id="rId9">
              <w:r>
                <w:rPr>
                  <w:rFonts w:ascii="Times New Roman" w:eastAsia="Times New Roman" w:hAnsi="Times New Roman" w:cs="Times New Roman"/>
                </w:rPr>
                <w:t xml:space="preserve">Акт </w:t>
              </w:r>
            </w:hyperlink>
            <w:r>
              <w:rPr>
                <w:rFonts w:ascii="Times New Roman" w:eastAsia="Times New Roman" w:hAnsi="Times New Roman" w:cs="Times New Roman"/>
              </w:rPr>
              <w:tab/>
              <w:t xml:space="preserve">допуска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в </w:t>
            </w:r>
          </w:p>
          <w:p w:rsidR="00E05794" w:rsidRDefault="00562FD8">
            <w:pPr>
              <w:ind w:left="3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эксплуатацию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прибора учета в письме</w:t>
            </w:r>
            <w:r>
              <w:rPr>
                <w:rFonts w:ascii="Times New Roman" w:eastAsia="Times New Roman" w:hAnsi="Times New Roman" w:cs="Times New Roman"/>
              </w:rPr>
              <w:t xml:space="preserve">нной форме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день проведения проверки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>Пункт 154 Раздела Х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Основ функционирования розничных рынков электрической энергии </w:t>
            </w:r>
          </w:p>
        </w:tc>
      </w:tr>
      <w:tr w:rsidR="00E05794" w:rsidTr="009B0D33">
        <w:trPr>
          <w:trHeight w:val="330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В случае выполнения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заявителем  требований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технических условий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>4.7.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Направление (выдача) заявителю Акта о выполнении технических условий в 2 экземплярах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2" w:line="232" w:lineRule="auto"/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Акт о выполнении технических </w:t>
            </w:r>
          </w:p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условий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в письменной форме направляется  способом, позволяющим подтвердить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факт получения, </w:t>
            </w:r>
            <w:r>
              <w:rPr>
                <w:rFonts w:ascii="Times New Roman" w:eastAsia="Times New Roman" w:hAnsi="Times New Roman" w:cs="Times New Roman"/>
              </w:rPr>
              <w:tab/>
              <w:t>или выдаются заявителю в офисе обслуживания п</w:t>
            </w:r>
            <w:r>
              <w:rPr>
                <w:rFonts w:ascii="Times New Roman" w:eastAsia="Times New Roman" w:hAnsi="Times New Roman" w:cs="Times New Roman"/>
              </w:rPr>
              <w:t xml:space="preserve">отребителей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40" w:lineRule="auto"/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3-дневный </w:t>
            </w:r>
          </w:p>
          <w:p w:rsidR="00E05794" w:rsidRDefault="00562FD8">
            <w:pPr>
              <w:spacing w:after="36" w:line="234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срок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после проведения </w:t>
            </w:r>
          </w:p>
          <w:p w:rsidR="00E05794" w:rsidRDefault="00562FD8">
            <w:pPr>
              <w:spacing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осмотра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87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305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1" w:line="233" w:lineRule="auto"/>
              <w:ind w:left="32" w:right="1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4.8. </w:t>
            </w:r>
            <w:r>
              <w:rPr>
                <w:rFonts w:ascii="Times New Roman" w:eastAsia="Times New Roman" w:hAnsi="Times New Roman" w:cs="Times New Roman"/>
              </w:rPr>
              <w:t>Заявитель возвращает в сетевую организацию один экземпляр подписанного со своей стороны акта о выполнении технических условий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0" w:line="232" w:lineRule="auto"/>
              <w:ind w:left="32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Подписанный Акт о выполнении </w:t>
            </w:r>
          </w:p>
          <w:p w:rsidR="00E05794" w:rsidRDefault="00562FD8">
            <w:pPr>
              <w:spacing w:after="42"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технических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условий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в письменной форме направляется  способом, позволяющим подтвердить </w:t>
            </w:r>
            <w:r>
              <w:rPr>
                <w:rFonts w:ascii="Times New Roman" w:eastAsia="Times New Roman" w:hAnsi="Times New Roman" w:cs="Times New Roman"/>
              </w:rPr>
              <w:tab/>
              <w:t>факт получения,</w:t>
            </w:r>
            <w:r w:rsidR="009B0D33">
              <w:rPr>
                <w:rFonts w:ascii="Times New Roman" w:eastAsia="Times New Roman" w:hAnsi="Times New Roman" w:cs="Times New Roman"/>
              </w:rPr>
              <w:t xml:space="preserve"> </w:t>
            </w:r>
            <w:r w:rsidR="009B0D33">
              <w:rPr>
                <w:rFonts w:ascii="Times New Roman" w:eastAsia="Times New Roman" w:hAnsi="Times New Roman" w:cs="Times New Roman"/>
              </w:rPr>
              <w:tab/>
              <w:t>или выдаются заявителю в АО «</w:t>
            </w:r>
            <w:proofErr w:type="spellStart"/>
            <w:r w:rsidR="009B0D33">
              <w:rPr>
                <w:rFonts w:ascii="Times New Roman" w:eastAsia="Times New Roman" w:hAnsi="Times New Roman" w:cs="Times New Roman"/>
              </w:rPr>
              <w:t>Тотемская</w:t>
            </w:r>
            <w:proofErr w:type="spellEnd"/>
            <w:r w:rsidR="009B0D33">
              <w:rPr>
                <w:rFonts w:ascii="Times New Roman" w:eastAsia="Times New Roman" w:hAnsi="Times New Roman" w:cs="Times New Roman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3" w:line="233" w:lineRule="auto"/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В течение 5 дней со дня получения подписанного сетевой </w:t>
            </w:r>
          </w:p>
          <w:p w:rsidR="00E05794" w:rsidRDefault="00562FD8">
            <w:pPr>
              <w:spacing w:after="39"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организацией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spacing w:after="39"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акта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о </w:t>
            </w:r>
          </w:p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выполнении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технических условий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88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721"/>
        </w:trPr>
        <w:tc>
          <w:tcPr>
            <w:tcW w:w="43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60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5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196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>
            <w:pPr>
              <w:ind w:left="32"/>
            </w:pPr>
          </w:p>
        </w:tc>
        <w:tc>
          <w:tcPr>
            <w:tcW w:w="155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38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</w:tr>
      <w:tr w:rsidR="00E05794" w:rsidTr="009B0D33">
        <w:trPr>
          <w:trHeight w:val="1791"/>
        </w:trPr>
        <w:tc>
          <w:tcPr>
            <w:tcW w:w="43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0"/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5 </w:t>
            </w:r>
          </w:p>
        </w:tc>
        <w:tc>
          <w:tcPr>
            <w:tcW w:w="2604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0"/>
            </w:pPr>
            <w:r>
              <w:rPr>
                <w:rFonts w:ascii="Times New Roman" w:eastAsia="Times New Roman" w:hAnsi="Times New Roman" w:cs="Times New Roman"/>
              </w:rPr>
              <w:t xml:space="preserve">Присоединение объектов заявителя и переоформление документов,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подтверждающих  технологическое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присоединение </w:t>
            </w:r>
          </w:p>
        </w:tc>
        <w:tc>
          <w:tcPr>
            <w:tcW w:w="2893" w:type="dxa"/>
            <w:gridSpan w:val="2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40" w:lineRule="auto"/>
              <w:ind w:left="32"/>
            </w:pPr>
            <w:r>
              <w:rPr>
                <w:rFonts w:ascii="Times New Roman" w:eastAsia="Times New Roman" w:hAnsi="Times New Roman" w:cs="Times New Roman"/>
                <w:b/>
              </w:rPr>
              <w:t>5.1</w:t>
            </w:r>
            <w:r>
              <w:rPr>
                <w:rFonts w:ascii="Times New Roman" w:eastAsia="Times New Roman" w:hAnsi="Times New Roman" w:cs="Times New Roman"/>
              </w:rPr>
              <w:t xml:space="preserve"> Фактическое </w:t>
            </w:r>
          </w:p>
          <w:p w:rsidR="00E05794" w:rsidRDefault="00562FD8">
            <w:pPr>
              <w:spacing w:after="40" w:line="233" w:lineRule="auto"/>
              <w:ind w:left="3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присоединение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объектов заявителя и включение коммутационного аппарата (фиксация коммутационного аппарата в положении </w:t>
            </w:r>
          </w:p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"включено").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9B0D33">
            <w:pPr>
              <w:ind w:left="32" w:right="1"/>
            </w:pPr>
            <w:r>
              <w:rPr>
                <w:rFonts w:ascii="Times New Roman" w:eastAsia="Times New Roman" w:hAnsi="Times New Roman" w:cs="Times New Roman"/>
              </w:rPr>
              <w:t xml:space="preserve">В соответствии с </w:t>
            </w:r>
            <w:r w:rsidR="00562FD8">
              <w:rPr>
                <w:rFonts w:ascii="Times New Roman" w:eastAsia="Times New Roman" w:hAnsi="Times New Roman" w:cs="Times New Roman"/>
              </w:rPr>
              <w:t xml:space="preserve">условиями договора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Пункты 7, 18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3809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E05794" w:rsidRDefault="00E05794"/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E05794" w:rsidRDefault="00562FD8">
            <w:pPr>
              <w:spacing w:after="39" w:line="233" w:lineRule="auto"/>
              <w:ind w:left="32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5.2.</w:t>
            </w:r>
            <w:r>
              <w:rPr>
                <w:rFonts w:ascii="Times New Roman" w:eastAsia="Times New Roman" w:hAnsi="Times New Roman" w:cs="Times New Roman"/>
              </w:rPr>
              <w:t xml:space="preserve"> Заявитель направляет в сетевую организацию копии документов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о </w:t>
            </w:r>
          </w:p>
          <w:p w:rsidR="00E05794" w:rsidRDefault="00562FD8">
            <w:pPr>
              <w:spacing w:after="42"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технологическом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присоединении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к принадлежащим ему объектам электросетевого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хозяйства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иных лиц в рамках опосредованного присоединения,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а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также заявление на переоформление документов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о технологическом присоединении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заявлен</w:t>
            </w:r>
            <w:r>
              <w:rPr>
                <w:rFonts w:ascii="Times New Roman" w:eastAsia="Times New Roman" w:hAnsi="Times New Roman" w:cs="Times New Roman"/>
              </w:rPr>
              <w:t>ие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на переоформление документов о технологическом присоединении с необходимыми документами способом, позволяющим подтвердить факт пол</w:t>
            </w:r>
            <w:r w:rsidR="009B0D33">
              <w:rPr>
                <w:rFonts w:ascii="Times New Roman" w:eastAsia="Times New Roman" w:hAnsi="Times New Roman" w:cs="Times New Roman"/>
              </w:rPr>
              <w:t xml:space="preserve">учения, или очное обращение в АО « </w:t>
            </w:r>
            <w:proofErr w:type="spellStart"/>
            <w:r w:rsidR="009B0D33">
              <w:rPr>
                <w:rFonts w:ascii="Times New Roman" w:eastAsia="Times New Roman" w:hAnsi="Times New Roman" w:cs="Times New Roman"/>
              </w:rPr>
              <w:t>Тотемская</w:t>
            </w:r>
            <w:proofErr w:type="spellEnd"/>
            <w:r w:rsidR="009B0D33">
              <w:rPr>
                <w:rFonts w:ascii="Times New Roman" w:eastAsia="Times New Roman" w:hAnsi="Times New Roman" w:cs="Times New Roman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E05794" w:rsidRDefault="00562FD8">
            <w:pPr>
              <w:spacing w:after="39" w:line="233" w:lineRule="auto"/>
              <w:ind w:left="32" w:right="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течение 7 дней со дня фактического </w:t>
            </w:r>
          </w:p>
          <w:p w:rsidR="00E05794" w:rsidRDefault="00562FD8">
            <w:pPr>
              <w:spacing w:after="42" w:line="240" w:lineRule="auto"/>
              <w:ind w:left="3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присоединени</w:t>
            </w:r>
            <w:proofErr w:type="spellEnd"/>
            <w:proofErr w:type="gramEnd"/>
          </w:p>
          <w:p w:rsidR="00E05794" w:rsidRDefault="00562FD8">
            <w:pPr>
              <w:spacing w:after="39"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я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spacing w:after="42" w:line="240" w:lineRule="auto"/>
              <w:ind w:left="3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эне</w:t>
            </w:r>
            <w:r>
              <w:rPr>
                <w:rFonts w:ascii="Times New Roman" w:eastAsia="Times New Roman" w:hAnsi="Times New Roman" w:cs="Times New Roman"/>
              </w:rPr>
              <w:t>ргоприним</w:t>
            </w:r>
            <w:proofErr w:type="spellEnd"/>
            <w:proofErr w:type="gramEnd"/>
          </w:p>
          <w:p w:rsidR="00E05794" w:rsidRDefault="00562FD8">
            <w:pPr>
              <w:spacing w:after="37" w:line="240" w:lineRule="auto"/>
              <w:ind w:left="3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ающих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spacing w:line="240" w:lineRule="auto"/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устройств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4" w:space="0" w:color="000000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40(10)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 </w:t>
            </w:r>
          </w:p>
        </w:tc>
      </w:tr>
      <w:tr w:rsidR="00E05794" w:rsidTr="009B0D33">
        <w:trPr>
          <w:trHeight w:val="254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531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9" w:line="233" w:lineRule="auto"/>
              <w:ind w:left="32" w:right="155"/>
            </w:pPr>
            <w:r>
              <w:rPr>
                <w:rFonts w:ascii="Times New Roman" w:eastAsia="Times New Roman" w:hAnsi="Times New Roman" w:cs="Times New Roman"/>
                <w:b/>
              </w:rPr>
              <w:t>5.3.</w:t>
            </w:r>
            <w:r>
              <w:rPr>
                <w:rFonts w:ascii="Times New Roman" w:eastAsia="Times New Roman" w:hAnsi="Times New Roman" w:cs="Times New Roman"/>
              </w:rPr>
              <w:t xml:space="preserve"> Переоформление сетевой организации и направление (выдача)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заявителю:  Акта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об осуществлении технологического присоединения; </w:t>
            </w:r>
          </w:p>
          <w:p w:rsidR="00E05794" w:rsidRDefault="00562FD8">
            <w:pPr>
              <w:spacing w:after="38" w:line="233" w:lineRule="auto"/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Акта разграничения границ балансовой принадлежности сторон; </w:t>
            </w:r>
          </w:p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Акта разграничения </w:t>
            </w:r>
            <w:r w:rsidR="009B0D33">
              <w:rPr>
                <w:rFonts w:ascii="Times New Roman" w:eastAsia="Times New Roman" w:hAnsi="Times New Roman" w:cs="Times New Roman"/>
              </w:rPr>
              <w:t>эксплуатационной ответственности сторон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32"/>
            </w:pPr>
            <w:r>
              <w:rPr>
                <w:rFonts w:ascii="Times New Roman" w:eastAsia="Times New Roman" w:hAnsi="Times New Roman" w:cs="Times New Roman"/>
              </w:rPr>
              <w:t xml:space="preserve">Подписанные со стороны сетевой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Акты  </w:t>
            </w:r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письменной форме направляются способом, позволяющим подтвердить факт получения, или </w:t>
            </w:r>
            <w:r w:rsidR="009B0D33">
              <w:rPr>
                <w:rFonts w:ascii="Times New Roman" w:eastAsia="Times New Roman" w:hAnsi="Times New Roman" w:cs="Times New Roman"/>
              </w:rPr>
              <w:t xml:space="preserve">выдаются заявителю в </w:t>
            </w:r>
            <w:r w:rsidR="009B0D33">
              <w:rPr>
                <w:rFonts w:ascii="Times New Roman" w:eastAsia="Times New Roman" w:hAnsi="Times New Roman" w:cs="Times New Roman"/>
              </w:rPr>
              <w:t>АО «</w:t>
            </w:r>
            <w:proofErr w:type="spellStart"/>
            <w:r w:rsidR="009B0D33">
              <w:rPr>
                <w:rFonts w:ascii="Times New Roman" w:eastAsia="Times New Roman" w:hAnsi="Times New Roman" w:cs="Times New Roman"/>
              </w:rPr>
              <w:t>Тотемская</w:t>
            </w:r>
            <w:proofErr w:type="spellEnd"/>
            <w:r w:rsidR="009B0D33">
              <w:rPr>
                <w:rFonts w:ascii="Times New Roman" w:eastAsia="Times New Roman" w:hAnsi="Times New Roman" w:cs="Times New Roman"/>
              </w:rPr>
              <w:t xml:space="preserve"> ЭТС»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43" w:line="232" w:lineRule="auto"/>
              <w:ind w:left="32" w:right="1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течении 7 дней со дня получения </w:t>
            </w:r>
          </w:p>
          <w:p w:rsidR="00E05794" w:rsidRDefault="00562FD8">
            <w:pPr>
              <w:ind w:left="32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заявки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ab/>
              <w:t xml:space="preserve">на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переоформле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4" w:hanging="14"/>
            </w:pPr>
            <w:r>
              <w:rPr>
                <w:rFonts w:ascii="Times New Roman" w:eastAsia="Times New Roman" w:hAnsi="Times New Roman" w:cs="Times New Roman"/>
              </w:rPr>
              <w:t xml:space="preserve">Пункт 40(10)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</w:t>
            </w:r>
            <w:r>
              <w:rPr>
                <w:rFonts w:ascii="Times New Roman" w:eastAsia="Times New Roman" w:hAnsi="Times New Roman" w:cs="Times New Roman"/>
              </w:rPr>
              <w:t xml:space="preserve">энергии </w:t>
            </w:r>
          </w:p>
        </w:tc>
      </w:tr>
      <w:tr w:rsidR="00E05794" w:rsidTr="009B0D33">
        <w:trPr>
          <w:trHeight w:val="287"/>
        </w:trPr>
        <w:tc>
          <w:tcPr>
            <w:tcW w:w="430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604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893" w:type="dxa"/>
            <w:gridSpan w:val="2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53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>
            <w:pPr>
              <w:ind w:left="1"/>
            </w:pPr>
          </w:p>
        </w:tc>
        <w:tc>
          <w:tcPr>
            <w:tcW w:w="196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>
            <w:pPr>
              <w:ind w:left="1"/>
            </w:pPr>
          </w:p>
        </w:tc>
        <w:tc>
          <w:tcPr>
            <w:tcW w:w="1550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38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</w:tr>
      <w:tr w:rsidR="00E05794" w:rsidTr="009B0D33">
        <w:trPr>
          <w:trHeight w:val="255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E05794"/>
        </w:tc>
        <w:tc>
          <w:tcPr>
            <w:tcW w:w="253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spacing w:after="37" w:line="233" w:lineRule="auto"/>
              <w:ind w:left="1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5.4.</w:t>
            </w:r>
            <w:r>
              <w:rPr>
                <w:rFonts w:ascii="Times New Roman" w:eastAsia="Times New Roman" w:hAnsi="Times New Roman" w:cs="Times New Roman"/>
              </w:rPr>
              <w:t xml:space="preserve"> Направление сетевой организацией подписанных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  заявителем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актов  в адрес субъекта розничного рынка, указанного в заявке, с которым заявитель намеревается заключить </w:t>
            </w:r>
          </w:p>
          <w:p w:rsidR="00E05794" w:rsidRDefault="00562FD8">
            <w:pPr>
              <w:ind w:left="1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договор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энергоснабжения   </w:t>
            </w:r>
          </w:p>
        </w:tc>
        <w:tc>
          <w:tcPr>
            <w:tcW w:w="19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В письменной или электронной форме</w:t>
            </w:r>
            <w:r>
              <w:t xml:space="preserve">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pPr>
              <w:ind w:left="1"/>
            </w:pPr>
            <w:r>
              <w:rPr>
                <w:rFonts w:ascii="Times New Roman" w:eastAsia="Times New Roman" w:hAnsi="Times New Roman" w:cs="Times New Roman"/>
              </w:rPr>
              <w:t xml:space="preserve">В течение 2 рабочих дней после предоставлен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подписанных  заявителем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актов в сетевую организацию.</w:t>
            </w:r>
            <w:r>
              <w:t xml:space="preserve"> </w:t>
            </w:r>
          </w:p>
        </w:tc>
        <w:tc>
          <w:tcPr>
            <w:tcW w:w="238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E05794" w:rsidRDefault="00562FD8">
            <w:r>
              <w:rPr>
                <w:rFonts w:ascii="Times New Roman" w:eastAsia="Times New Roman" w:hAnsi="Times New Roman" w:cs="Times New Roman"/>
              </w:rPr>
              <w:t xml:space="preserve">Пункт 19 (1) Правил технологического присоединения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устройств потребителей электрической энергии</w:t>
            </w:r>
            <w:r>
              <w:t xml:space="preserve"> </w:t>
            </w:r>
          </w:p>
        </w:tc>
      </w:tr>
    </w:tbl>
    <w:p w:rsidR="00E05794" w:rsidRDefault="00562FD8">
      <w:pPr>
        <w:spacing w:after="104" w:line="240" w:lineRule="auto"/>
        <w:ind w:left="262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05794" w:rsidRDefault="00562FD8">
      <w:pPr>
        <w:spacing w:line="240" w:lineRule="auto"/>
        <w:ind w:left="262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НАПРАВЛЕНИЯ</w:t>
      </w:r>
      <w:r>
        <w:rPr>
          <w:rFonts w:ascii="Times New Roman" w:eastAsia="Times New Roman" w:hAnsi="Times New Roman" w:cs="Times New Roman"/>
          <w:b/>
          <w:sz w:val="28"/>
        </w:rPr>
        <w:t xml:space="preserve"> ОБРАЩ</w:t>
      </w:r>
      <w:r w:rsidR="009B0D33">
        <w:rPr>
          <w:rFonts w:ascii="Times New Roman" w:eastAsia="Times New Roman" w:hAnsi="Times New Roman" w:cs="Times New Roman"/>
          <w:b/>
          <w:sz w:val="28"/>
        </w:rPr>
        <w:t>ЕНИИЙ: (81739) 2-40-81</w:t>
      </w:r>
      <w:bookmarkStart w:id="0" w:name="_GoBack"/>
      <w:bookmarkEnd w:id="0"/>
    </w:p>
    <w:sectPr w:rsidR="00E05794">
      <w:pgSz w:w="16838" w:h="11906" w:orient="landscape"/>
      <w:pgMar w:top="1143" w:right="846" w:bottom="113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FD8" w:rsidRDefault="00562FD8">
      <w:pPr>
        <w:spacing w:line="240" w:lineRule="auto"/>
      </w:pPr>
      <w:r>
        <w:separator/>
      </w:r>
    </w:p>
  </w:endnote>
  <w:endnote w:type="continuationSeparator" w:id="0">
    <w:p w:rsidR="00562FD8" w:rsidRDefault="00562F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FD8" w:rsidRDefault="00562FD8">
      <w:pPr>
        <w:spacing w:line="240" w:lineRule="auto"/>
        <w:ind w:left="262"/>
      </w:pPr>
      <w:r>
        <w:separator/>
      </w:r>
    </w:p>
  </w:footnote>
  <w:footnote w:type="continuationSeparator" w:id="0">
    <w:p w:rsidR="00562FD8" w:rsidRDefault="00562FD8">
      <w:pPr>
        <w:spacing w:line="240" w:lineRule="auto"/>
        <w:ind w:left="262"/>
      </w:pPr>
      <w:r>
        <w:continuationSeparator/>
      </w:r>
    </w:p>
  </w:footnote>
  <w:footnote w:id="1">
    <w:p w:rsidR="00E05794" w:rsidRDefault="00562FD8">
      <w:pPr>
        <w:pStyle w:val="footnotedescription"/>
      </w:pPr>
      <w:r>
        <w:rPr>
          <w:rStyle w:val="footnotemark"/>
        </w:rPr>
        <w:footnoteRef/>
      </w:r>
      <w:r>
        <w:rPr>
          <w:rFonts w:ascii="Calibri" w:eastAsia="Calibri" w:hAnsi="Calibri" w:cs="Calibri"/>
        </w:rPr>
        <w:t xml:space="preserve"> </w:t>
      </w:r>
      <w:r>
        <w:t xml:space="preserve">Правила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</w:t>
      </w:r>
      <w:r>
        <w:t xml:space="preserve">ким сетям, утвержденные постановлением </w:t>
      </w:r>
    </w:p>
    <w:p w:rsidR="00E05794" w:rsidRDefault="00562FD8">
      <w:pPr>
        <w:pStyle w:val="footnotedescription"/>
      </w:pPr>
      <w:r>
        <w:t>Правительства Российской Федерации от 27.12.2004 №861</w:t>
      </w:r>
      <w:r>
        <w:rPr>
          <w:rFonts w:ascii="Calibri" w:eastAsia="Calibri" w:hAnsi="Calibri" w:cs="Calibri"/>
        </w:rPr>
        <w:t xml:space="preserve"> </w:t>
      </w:r>
    </w:p>
  </w:footnote>
  <w:footnote w:id="2">
    <w:p w:rsidR="00E05794" w:rsidRDefault="00562FD8">
      <w:pPr>
        <w:pStyle w:val="footnotedescription"/>
        <w:jc w:val="both"/>
      </w:pPr>
      <w:r>
        <w:rPr>
          <w:rStyle w:val="footnotemark"/>
        </w:rPr>
        <w:footnoteRef/>
      </w:r>
      <w:r>
        <w:t xml:space="preserve"> Основы функционирования розничных рынков электрической энергии, утвержденные постановлением Правительства РФ от 04.05.2012 </w:t>
      </w:r>
      <w:proofErr w:type="gramStart"/>
      <w:r>
        <w:t>№  442</w:t>
      </w:r>
      <w:proofErr w:type="gramEnd"/>
      <w:r>
        <w:rPr>
          <w:rFonts w:ascii="Calibri" w:eastAsia="Calibri" w:hAnsi="Calibri" w:cs="Calibr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FB4FEE"/>
    <w:multiLevelType w:val="hybridMultilevel"/>
    <w:tmpl w:val="30C09B04"/>
    <w:lvl w:ilvl="0" w:tplc="7D246FAE">
      <w:start w:val="1"/>
      <w:numFmt w:val="decimal"/>
      <w:lvlText w:val="%1)"/>
      <w:lvlJc w:val="left"/>
      <w:pPr>
        <w:ind w:left="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BE0C48">
      <w:start w:val="1"/>
      <w:numFmt w:val="lowerLetter"/>
      <w:lvlText w:val="%2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20249A">
      <w:start w:val="1"/>
      <w:numFmt w:val="lowerRoman"/>
      <w:lvlText w:val="%3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C0AF5E">
      <w:start w:val="1"/>
      <w:numFmt w:val="decimal"/>
      <w:lvlText w:val="%4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80BB2E">
      <w:start w:val="1"/>
      <w:numFmt w:val="lowerLetter"/>
      <w:lvlText w:val="%5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062462">
      <w:start w:val="1"/>
      <w:numFmt w:val="lowerRoman"/>
      <w:lvlText w:val="%6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3A3A58">
      <w:start w:val="1"/>
      <w:numFmt w:val="decimal"/>
      <w:lvlText w:val="%7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D389DEA">
      <w:start w:val="1"/>
      <w:numFmt w:val="lowerLetter"/>
      <w:lvlText w:val="%8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4E5F04">
      <w:start w:val="1"/>
      <w:numFmt w:val="lowerRoman"/>
      <w:lvlText w:val="%9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794"/>
    <w:rsid w:val="00562FD8"/>
    <w:rsid w:val="009B0D33"/>
    <w:rsid w:val="00D5542E"/>
    <w:rsid w:val="00E0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F3B28F-C105-4AD3-B4EF-D1870F542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0" w:lineRule="auto"/>
      <w:ind w:left="262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111A5B5095EE125EE200E513B9061071F5540C5EC9F281248AB5EA8A5A20B361012ADB18yCw4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2016-03-01T05:36:00Z</dcterms:created>
  <dcterms:modified xsi:type="dcterms:W3CDTF">2016-03-01T05:36:00Z</dcterms:modified>
</cp:coreProperties>
</file>