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80C" w:rsidRDefault="00225888">
      <w:pPr>
        <w:spacing w:after="202"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05780C" w:rsidRDefault="00225888">
      <w:pPr>
        <w:spacing w:after="47" w:line="240" w:lineRule="auto"/>
        <w:ind w:left="279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ПАСПОРТ УСЛУГИ (ПРОЦЕССА) АО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« ТОТЕМСКАЯ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ЭТС»</w:t>
      </w:r>
    </w:p>
    <w:p w:rsidR="0005780C" w:rsidRDefault="00225888">
      <w:pPr>
        <w:spacing w:after="64"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05780C" w:rsidRDefault="00225888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>СОГЛАСОВАНИЕ ПРОВЕДЕНИЯ ЗЕМЛЯНЫХ РАБОТ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05780C" w:rsidRDefault="00225888">
      <w:pPr>
        <w:spacing w:after="42"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:rsidR="0005780C" w:rsidRDefault="00225888">
      <w:pPr>
        <w:spacing w:after="49" w:line="240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КРУГ ЗАЯВИТЕЛЕЙ: </w:t>
      </w:r>
      <w:r>
        <w:rPr>
          <w:rFonts w:ascii="Times New Roman" w:eastAsia="Times New Roman" w:hAnsi="Times New Roman" w:cs="Times New Roman"/>
          <w:sz w:val="24"/>
        </w:rPr>
        <w:t xml:space="preserve">физические лица, юридические лица и индивидуальные предприниматели  </w:t>
      </w:r>
    </w:p>
    <w:p w:rsidR="0005780C" w:rsidRDefault="00225888">
      <w:pPr>
        <w:spacing w:after="47" w:line="240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РАЗМЕР ПЛАТЫ ЗА ПРЕДОСТАВЛЕНИЕ УСЛУГИ (ПРОЦЕССА) И ОСНОВАНИЕ ЕЕ ВЗИМАНИЯ: </w:t>
      </w:r>
      <w:r>
        <w:rPr>
          <w:rFonts w:ascii="Times New Roman" w:eastAsia="Times New Roman" w:hAnsi="Times New Roman" w:cs="Times New Roman"/>
          <w:sz w:val="24"/>
        </w:rPr>
        <w:t xml:space="preserve">без взимания платы </w:t>
      </w:r>
    </w:p>
    <w:p w:rsidR="0005780C" w:rsidRDefault="00225888">
      <w:pPr>
        <w:spacing w:after="47" w:line="240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УСЛОВИЯ ОКАЗАНИЯ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оформление заявки заявителем </w:t>
      </w:r>
    </w:p>
    <w:p w:rsidR="0005780C" w:rsidRDefault="00225888">
      <w:pPr>
        <w:spacing w:after="133" w:line="240" w:lineRule="auto"/>
        <w:ind w:left="-5" w:right="2300" w:hanging="10"/>
      </w:pPr>
      <w:r>
        <w:rPr>
          <w:rFonts w:ascii="Times New Roman" w:eastAsia="Times New Roman" w:hAnsi="Times New Roman" w:cs="Times New Roman"/>
          <w:b/>
          <w:sz w:val="24"/>
        </w:rPr>
        <w:t>РЕЗУЛЬТАТ ОКАЗАНИЯ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согласование проведения земляных работ </w:t>
      </w:r>
      <w:r>
        <w:rPr>
          <w:rFonts w:ascii="Times New Roman" w:eastAsia="Times New Roman" w:hAnsi="Times New Roman" w:cs="Times New Roman"/>
          <w:b/>
          <w:sz w:val="24"/>
        </w:rPr>
        <w:t>ОБЩИЙ СРОК ОКАЗАНИЯ</w:t>
      </w:r>
      <w:r>
        <w:rPr>
          <w:rFonts w:ascii="Times New Roman" w:eastAsia="Times New Roman" w:hAnsi="Times New Roman" w:cs="Times New Roman"/>
          <w:b/>
          <w:sz w:val="24"/>
        </w:rPr>
        <w:t xml:space="preserve">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не позднее 10 рабочих дней со дня подачи заявки </w:t>
      </w:r>
      <w:r>
        <w:rPr>
          <w:rFonts w:ascii="Times New Roman" w:eastAsia="Times New Roman" w:hAnsi="Times New Roman" w:cs="Times New Roman"/>
          <w:b/>
          <w:sz w:val="24"/>
        </w:rPr>
        <w:t xml:space="preserve">СОСТАВ, ПОСЛЕДОВАТЕЛЬНОСТЬ И СРОКИ ОКАЗАНИЯ УСЛУГИ (ПРОЦЕССА): </w:t>
      </w:r>
    </w:p>
    <w:tbl>
      <w:tblPr>
        <w:tblStyle w:val="TableGrid"/>
        <w:tblW w:w="14557" w:type="dxa"/>
        <w:tblInd w:w="-6" w:type="dxa"/>
        <w:tblCellMar>
          <w:top w:w="0" w:type="dxa"/>
          <w:left w:w="44" w:type="dxa"/>
          <w:bottom w:w="0" w:type="dxa"/>
          <w:right w:w="36" w:type="dxa"/>
        </w:tblCellMar>
        <w:tblLook w:val="04A0" w:firstRow="1" w:lastRow="0" w:firstColumn="1" w:lastColumn="0" w:noHBand="0" w:noVBand="1"/>
      </w:tblPr>
      <w:tblGrid>
        <w:gridCol w:w="447"/>
        <w:gridCol w:w="2416"/>
        <w:gridCol w:w="4801"/>
        <w:gridCol w:w="2859"/>
        <w:gridCol w:w="2406"/>
        <w:gridCol w:w="1628"/>
      </w:tblGrid>
      <w:tr w:rsidR="0005780C">
        <w:trPr>
          <w:trHeight w:val="841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95B3D7"/>
          </w:tcPr>
          <w:p w:rsidR="0005780C" w:rsidRDefault="00225888">
            <w:pPr>
              <w:spacing w:after="39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05780C" w:rsidRDefault="00225888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shd w:val="clear" w:color="auto" w:fill="95B3D7"/>
          </w:tcPr>
          <w:p w:rsidR="0005780C" w:rsidRDefault="0022588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Этап </w:t>
            </w:r>
          </w:p>
        </w:tc>
        <w:tc>
          <w:tcPr>
            <w:tcW w:w="4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95B3D7"/>
          </w:tcPr>
          <w:p w:rsidR="0005780C" w:rsidRDefault="0022588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Содержание/ Условие этапа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95B3D7"/>
          </w:tcPr>
          <w:p w:rsidR="0005780C" w:rsidRDefault="00225888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Форма предоставления 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95B3D7"/>
          </w:tcPr>
          <w:p w:rsidR="0005780C" w:rsidRDefault="00225888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Срок исполнения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05780C" w:rsidRDefault="00225888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Ссылка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на  нормативно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правовой акт </w:t>
            </w:r>
          </w:p>
        </w:tc>
      </w:tr>
      <w:tr w:rsidR="0005780C">
        <w:trPr>
          <w:trHeight w:val="1403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5780C" w:rsidRDefault="00225888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05780C" w:rsidRDefault="00225888">
            <w:pPr>
              <w:spacing w:after="35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Заявка на согласование проведения земляных </w:t>
            </w:r>
          </w:p>
          <w:p w:rsidR="0005780C" w:rsidRDefault="00225888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работ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</w:p>
        </w:tc>
        <w:tc>
          <w:tcPr>
            <w:tcW w:w="4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05780C" w:rsidRDefault="00225888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5780C" w:rsidRDefault="0022588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Регистрация заявки, проверка прилагаемой технической документации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05780C" w:rsidRDefault="00225888" w:rsidP="00225888">
            <w:pPr>
              <w:spacing w:after="46" w:line="240" w:lineRule="auto"/>
              <w:ind w:left="13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Личное обращение в АО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Тотемская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ЭТС»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05780C" w:rsidRDefault="00225888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адресу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г.Тотьма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ул.Ленина,53а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5780C" w:rsidRDefault="0022588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ограничен 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80C" w:rsidRDefault="0022588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Внутренний регламент пре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дприятия </w:t>
            </w:r>
          </w:p>
        </w:tc>
      </w:tr>
      <w:tr w:rsidR="0005780C">
        <w:trPr>
          <w:trHeight w:val="1685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5780C" w:rsidRDefault="00225888">
            <w:pPr>
              <w:ind w:left="11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05780C" w:rsidRDefault="00225888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Оформление разрешения на </w:t>
            </w:r>
          </w:p>
          <w:p w:rsidR="0005780C" w:rsidRDefault="00225888">
            <w:pPr>
              <w:spacing w:after="41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проведение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земляных </w:t>
            </w:r>
          </w:p>
          <w:p w:rsidR="0005780C" w:rsidRDefault="00225888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работ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05780C" w:rsidRDefault="00225888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Рассмотрение прилагаемой технической документации. Оформление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разрешения 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05780C" w:rsidRDefault="00225888">
            <w:pPr>
              <w:spacing w:after="46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проведение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земляных работ с указанием </w:t>
            </w:r>
          </w:p>
          <w:p w:rsidR="0005780C" w:rsidRDefault="00225888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срока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выполнения работ. Назначение ответственного представителя при проведении работ.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225888" w:rsidRDefault="00225888" w:rsidP="00225888">
            <w:pPr>
              <w:spacing w:after="46" w:line="240" w:lineRule="auto"/>
              <w:ind w:left="13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Вручается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лично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АО 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Тотемская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ЭТС»  </w:t>
            </w:r>
          </w:p>
          <w:p w:rsidR="0005780C" w:rsidRDefault="00225888" w:rsidP="00225888">
            <w:pPr>
              <w:spacing w:after="46" w:line="240" w:lineRule="auto"/>
              <w:ind w:left="49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адресу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г.Тотьма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ул.Ленина,53а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5780C" w:rsidRDefault="0022588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 позднее 10 рабочих дней со дня подачи заявки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780C" w:rsidRDefault="0022588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Внутренний регламент пр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едприятия </w:t>
            </w:r>
          </w:p>
        </w:tc>
      </w:tr>
    </w:tbl>
    <w:p w:rsidR="0005780C" w:rsidRDefault="00225888">
      <w:pPr>
        <w:spacing w:after="34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5780C" w:rsidRDefault="00225888">
      <w:pPr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5780C" w:rsidRDefault="00225888">
      <w:pPr>
        <w:spacing w:after="54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5780C" w:rsidRDefault="00225888">
      <w:pPr>
        <w:spacing w:after="1414" w:line="240" w:lineRule="auto"/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КОНТАКТНАЯ ИНФОРМАЦИЯ ДЛЯ НАПРАВЛЕНИЯ ОБРАЩЕНИЙ: (81739) 2-40-81</w:t>
      </w:r>
      <w:bookmarkStart w:id="0" w:name="_GoBack"/>
      <w:bookmarkEnd w:id="0"/>
    </w:p>
    <w:p w:rsidR="0005780C" w:rsidRDefault="00225888">
      <w:pPr>
        <w:spacing w:line="240" w:lineRule="auto"/>
        <w:jc w:val="center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05780C" w:rsidRDefault="00225888">
      <w:pPr>
        <w:spacing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sectPr w:rsidR="0005780C">
      <w:pgSz w:w="16838" w:h="11906" w:orient="landscape"/>
      <w:pgMar w:top="1440" w:right="1831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0C"/>
    <w:rsid w:val="0005780C"/>
    <w:rsid w:val="0022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9C5BC-D50A-4449-AB98-83D5F27F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dcterms:created xsi:type="dcterms:W3CDTF">2016-03-01T06:44:00Z</dcterms:created>
  <dcterms:modified xsi:type="dcterms:W3CDTF">2016-03-01T06:44:00Z</dcterms:modified>
</cp:coreProperties>
</file>